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D465" w14:textId="77777777" w:rsidR="00E247E8" w:rsidRDefault="00000000">
      <w:pPr>
        <w:keepNext/>
        <w:spacing w:after="0" w:line="240" w:lineRule="auto"/>
      </w:pPr>
      <w:r>
        <w:rPr>
          <w:rFonts w:ascii="Aptos Display" w:eastAsia="Aptos Display" w:hAnsi="Aptos Display"/>
          <w:b/>
          <w:sz w:val="50"/>
        </w:rPr>
        <w:t>AL-AMIN HOSSAIN</w:t>
      </w:r>
      <w:r>
        <w:rPr>
          <w:rFonts w:ascii="Aptos Display" w:eastAsia="Aptos Display" w:hAnsi="Aptos Display"/>
          <w:b/>
          <w:color w:val="D7B52D"/>
          <w:sz w:val="44"/>
        </w:rPr>
        <w:t xml:space="preserve">  /</w:t>
      </w:r>
    </w:p>
    <w:p w14:paraId="6F7CD332" w14:textId="77777777" w:rsidR="00E247E8" w:rsidRDefault="00000000">
      <w:pPr>
        <w:keepNext/>
        <w:spacing w:after="80" w:line="240" w:lineRule="auto"/>
      </w:pPr>
      <w:r>
        <w:rPr>
          <w:rFonts w:ascii="Aptos Display" w:eastAsia="Aptos Display" w:hAnsi="Aptos Display"/>
          <w:b/>
          <w:color w:val="315B7D"/>
          <w:sz w:val="21"/>
        </w:rPr>
        <w:t>PLANNING ENGINEER  |  PROJECT CONTROLS  |  EXCEL + GOOGLE SHEETS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54"/>
      </w:tblGrid>
      <w:tr w:rsidR="00E247E8" w14:paraId="196E1FE2" w14:textId="77777777">
        <w:tc>
          <w:tcPr>
            <w:tcW w:w="10454" w:type="dxa"/>
            <w:tcBorders>
              <w:top w:val="single" w:sz="8" w:space="0" w:color="D7B52D"/>
              <w:left w:val="nil"/>
              <w:bottom w:val="single" w:sz="8" w:space="0" w:color="D7B52D"/>
              <w:right w:val="nil"/>
            </w:tcBorders>
            <w:shd w:val="clear" w:color="auto" w:fill="E7ECF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BF2153" w14:textId="77777777" w:rsidR="00E247E8" w:rsidRDefault="00000000">
            <w:pPr>
              <w:spacing w:after="0" w:line="240" w:lineRule="auto"/>
            </w:pPr>
            <w:r>
              <w:rPr>
                <w:sz w:val="16"/>
              </w:rPr>
              <w:t>Dhaka, Bangladesh  ·  +880 1601 098829  ·  alaminho77ain@gmail.com  ·  linkedin.com/in/ce-alamin</w:t>
            </w:r>
          </w:p>
        </w:tc>
      </w:tr>
    </w:tbl>
    <w:p w14:paraId="30C9D374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t>PROFESSIONAL SUMMARY</w:t>
      </w:r>
    </w:p>
    <w:p w14:paraId="49C1E561" w14:textId="77777777" w:rsidR="00E247E8" w:rsidRDefault="00000000">
      <w:pPr>
        <w:spacing w:after="80" w:line="259" w:lineRule="auto"/>
      </w:pPr>
      <w:r>
        <w:rPr>
          <w:sz w:val="19"/>
        </w:rPr>
        <w:t>Civil Engineer with 2+ years of experience across mega EPC, residential, and bridge projects, including Rooppur NPP. Builds practical systems for construction planning, milestone tracking, project documentation, QA/QC records, BOQs, and planned-vs.-actual reporting. Strong working ability in Excel and Google Sheets, including AI-assisted formula development, workflow improvement, error checking, and dashboard-style reporting. Targeting Planning Engineer, Scheduler, Project Controls, or Documentation Engineer roles.</w:t>
      </w:r>
    </w:p>
    <w:p w14:paraId="2E8984B8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t>CORE SKILLS</w:t>
      </w:r>
    </w:p>
    <w:p w14:paraId="6CB54F72" w14:textId="77777777" w:rsidR="00E247E8" w:rsidRDefault="00000000">
      <w:pPr>
        <w:spacing w:after="40" w:line="245" w:lineRule="auto"/>
      </w:pPr>
      <w:r>
        <w:rPr>
          <w:b/>
          <w:color w:val="315B7D"/>
          <w:sz w:val="17"/>
        </w:rPr>
        <w:t xml:space="preserve">Planning &amp; Controls: </w:t>
      </w:r>
      <w:r>
        <w:rPr>
          <w:sz w:val="17"/>
        </w:rPr>
        <w:t>Construction scheduling · Primavera P6 · WBS and baselines · CPM · look-ahead planning · milestone planning · progress measurement · planned vs. actual variance analysis</w:t>
      </w:r>
    </w:p>
    <w:p w14:paraId="02B5C8FF" w14:textId="77777777" w:rsidR="00E247E8" w:rsidRDefault="00000000">
      <w:pPr>
        <w:spacing w:after="40" w:line="245" w:lineRule="auto"/>
      </w:pPr>
      <w:r>
        <w:rPr>
          <w:b/>
          <w:color w:val="315B7D"/>
          <w:sz w:val="17"/>
        </w:rPr>
        <w:t xml:space="preserve">Excel &amp; Google Sheets: </w:t>
      </w:r>
      <w:r>
        <w:rPr>
          <w:sz w:val="17"/>
        </w:rPr>
        <w:t>Advanced spreadsheet workflow · trackers and logs · formulas and calculations · conditional formatting · data validation · dashboards and summaries · AI-assisted spreadsheet development</w:t>
      </w:r>
    </w:p>
    <w:p w14:paraId="12EC866D" w14:textId="77777777" w:rsidR="00E247E8" w:rsidRDefault="00000000">
      <w:pPr>
        <w:spacing w:after="40" w:line="245" w:lineRule="auto"/>
      </w:pPr>
      <w:r>
        <w:rPr>
          <w:b/>
          <w:color w:val="315B7D"/>
          <w:sz w:val="17"/>
        </w:rPr>
        <w:t xml:space="preserve">Commercial &amp; Technical: </w:t>
      </w:r>
      <w:r>
        <w:rPr>
          <w:sz w:val="17"/>
        </w:rPr>
        <w:t>BOQ preparation · quantity take-off · cost control · budgeting and forecasting · progress reporting · technical documentation · document control · transmittals and revision control</w:t>
      </w:r>
    </w:p>
    <w:p w14:paraId="16EDC863" w14:textId="77777777" w:rsidR="00E247E8" w:rsidRDefault="00000000">
      <w:pPr>
        <w:spacing w:after="40" w:line="245" w:lineRule="auto"/>
      </w:pPr>
      <w:r>
        <w:rPr>
          <w:b/>
          <w:color w:val="315B7D"/>
          <w:sz w:val="17"/>
        </w:rPr>
        <w:t xml:space="preserve">Quality &amp; Coordination: </w:t>
      </w:r>
      <w:r>
        <w:rPr>
          <w:sz w:val="17"/>
        </w:rPr>
        <w:t>QA/QC records · audit-ready submission packages · GOST documentation system · BNBC 2020 compliance · cross-party coordination · stakeholder follow-up · MS Office and Canva</w:t>
      </w:r>
    </w:p>
    <w:p w14:paraId="3B2D3EB4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t>SELECTED SPREADSHEET PROJECTS</w:t>
      </w:r>
    </w:p>
    <w:p w14:paraId="51CB56D5" w14:textId="77777777" w:rsidR="00E247E8" w:rsidRDefault="00000000">
      <w:pPr>
        <w:spacing w:after="20" w:line="245" w:lineRule="auto"/>
      </w:pPr>
      <w:r>
        <w:rPr>
          <w:b/>
          <w:color w:val="315B7D"/>
          <w:sz w:val="17"/>
        </w:rPr>
        <w:t xml:space="preserve">Habit Tracker — Google Sheets: </w:t>
      </w:r>
      <w:r>
        <w:rPr>
          <w:sz w:val="17"/>
        </w:rPr>
        <w:t>Created a personal habit-tracking workbook to log daily activity, monitor consistency, and review progress through structured summaries.</w:t>
      </w:r>
    </w:p>
    <w:p w14:paraId="00CF023F" w14:textId="77777777" w:rsidR="00E247E8" w:rsidRDefault="00000000">
      <w:pPr>
        <w:spacing w:after="20" w:line="245" w:lineRule="auto"/>
      </w:pPr>
      <w:r>
        <w:rPr>
          <w:b/>
          <w:color w:val="315B7D"/>
          <w:sz w:val="17"/>
        </w:rPr>
        <w:t xml:space="preserve">Money Management Plan — Excel / Google Sheets: </w:t>
      </w:r>
      <w:r>
        <w:rPr>
          <w:sz w:val="17"/>
        </w:rPr>
        <w:t>Built a personal finance workbook for income, expenses, budget planning, savings targets, and monthly review.</w:t>
      </w:r>
    </w:p>
    <w:p w14:paraId="2095EEB3" w14:textId="77777777" w:rsidR="00E247E8" w:rsidRDefault="00000000">
      <w:pPr>
        <w:spacing w:after="20" w:line="245" w:lineRule="auto"/>
      </w:pPr>
      <w:r>
        <w:rPr>
          <w:b/>
          <w:color w:val="315B7D"/>
          <w:sz w:val="17"/>
        </w:rPr>
        <w:t xml:space="preserve">Attendance Calculation &amp; Log — Excel: </w:t>
      </w:r>
      <w:r>
        <w:rPr>
          <w:sz w:val="17"/>
        </w:rPr>
        <w:t>Developed an attendance log and calculation sheet to organize daily records and summarize attendance performance.</w:t>
      </w:r>
    </w:p>
    <w:p w14:paraId="32F30B44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t>PROFESSIONAL EXPERIENCE</w:t>
      </w:r>
    </w:p>
    <w:p w14:paraId="31040490" w14:textId="16977438" w:rsidR="00E247E8" w:rsidRDefault="00000000">
      <w:pPr>
        <w:keepNext/>
        <w:spacing w:before="100" w:after="0" w:line="240" w:lineRule="auto"/>
      </w:pPr>
      <w:r>
        <w:rPr>
          <w:b/>
          <w:sz w:val="20"/>
        </w:rPr>
        <w:t xml:space="preserve">Documentation &amp; Planning </w:t>
      </w:r>
      <w:proofErr w:type="gramStart"/>
      <w:r>
        <w:rPr>
          <w:b/>
          <w:sz w:val="20"/>
        </w:rPr>
        <w:t>Engineer</w:t>
      </w:r>
      <w:r>
        <w:rPr>
          <w:color w:val="5D6873"/>
        </w:rPr>
        <w:t xml:space="preserve">  |</w:t>
      </w:r>
      <w:proofErr w:type="gramEnd"/>
      <w:r>
        <w:rPr>
          <w:color w:val="5D6873"/>
        </w:rPr>
        <w:t xml:space="preserve">  </w:t>
      </w:r>
      <w:r w:rsidR="00E7639C">
        <w:rPr>
          <w:color w:val="5D6873"/>
          <w:sz w:val="17"/>
        </w:rPr>
        <w:t>Jan</w:t>
      </w:r>
      <w:r>
        <w:rPr>
          <w:color w:val="5D6873"/>
          <w:sz w:val="17"/>
        </w:rPr>
        <w:t xml:space="preserve"> 2026 – Present</w:t>
      </w:r>
    </w:p>
    <w:p w14:paraId="022FC3C6" w14:textId="77777777" w:rsidR="00E247E8" w:rsidRDefault="00000000">
      <w:pPr>
        <w:keepNext/>
        <w:spacing w:after="40" w:line="240" w:lineRule="auto"/>
      </w:pPr>
      <w:r>
        <w:rPr>
          <w:b/>
          <w:i/>
          <w:color w:val="315B7D"/>
          <w:sz w:val="17"/>
        </w:rPr>
        <w:t>The Civil Engineers Ltd. / Rooppur Nuclear Power Plant</w:t>
      </w:r>
      <w:r>
        <w:rPr>
          <w:i/>
          <w:color w:val="5D6873"/>
          <w:sz w:val="17"/>
        </w:rPr>
        <w:t xml:space="preserve">  ·  Ishwardi, Pabna</w:t>
      </w:r>
    </w:p>
    <w:p w14:paraId="7D762847" w14:textId="77777777" w:rsidR="00E247E8" w:rsidRDefault="00000000">
      <w:pPr>
        <w:pStyle w:val="ListBullet"/>
        <w:spacing w:after="20" w:line="245" w:lineRule="auto"/>
        <w:ind w:left="245" w:hanging="173"/>
      </w:pPr>
      <w:r>
        <w:t>Manage 50+ milestone completion files in Excel and Google Sheets, tracking status, revisions, approval stages, planned dates, actual dates, and overdue actions.</w:t>
      </w:r>
    </w:p>
    <w:p w14:paraId="38F42DD6" w14:textId="77777777" w:rsidR="00E247E8" w:rsidRDefault="00000000">
      <w:pPr>
        <w:pStyle w:val="ListBullet"/>
        <w:spacing w:after="20" w:line="245" w:lineRule="auto"/>
        <w:ind w:left="245" w:hanging="173"/>
      </w:pPr>
      <w:r>
        <w:t>Built a pre-submission checklist for drawings, test reports, certificates, and QA/QC records; reduced estimated resubmission loops by 30% toward a 90%+ first-pass acceptance target.</w:t>
      </w:r>
    </w:p>
    <w:p w14:paraId="0A8F2B42" w14:textId="77777777" w:rsidR="00E247E8" w:rsidRDefault="00000000">
      <w:pPr>
        <w:pStyle w:val="ListBullet"/>
        <w:spacing w:after="20" w:line="245" w:lineRule="auto"/>
        <w:ind w:left="245" w:hanging="173"/>
      </w:pPr>
      <w:r>
        <w:t>Compile audit-ready submission packages that cross-reference four record types so each quantity or result can be traced to a signed record.</w:t>
      </w:r>
    </w:p>
    <w:p w14:paraId="317B4584" w14:textId="77777777" w:rsidR="00E247E8" w:rsidRDefault="00000000">
      <w:pPr>
        <w:pStyle w:val="ListBullet"/>
        <w:spacing w:after="20" w:line="245" w:lineRule="auto"/>
        <w:ind w:left="245" w:hanging="173"/>
      </w:pPr>
      <w:r>
        <w:t>Coordinate document review and sign-off across TCEL, JSC ASE, and BAEC, maintaining clear transmittal, comments, revision, and approval history.</w:t>
      </w:r>
    </w:p>
    <w:p w14:paraId="612697D1" w14:textId="77777777" w:rsidR="00E247E8" w:rsidRDefault="00000000">
      <w:pPr>
        <w:pStyle w:val="ListBullet"/>
        <w:spacing w:after="20" w:line="245" w:lineRule="auto"/>
        <w:ind w:left="245" w:hanging="173"/>
      </w:pPr>
      <w:r>
        <w:t>Align documentation milestone dates with the Primavera P6 master schedule, WBS, baselines, and planned-vs.-actual tracking to escalate delays before they affect construction milestones.</w:t>
      </w:r>
    </w:p>
    <w:p w14:paraId="209B15FA" w14:textId="2BE1961B" w:rsidR="00E247E8" w:rsidRDefault="00000000">
      <w:pPr>
        <w:keepNext/>
        <w:spacing w:before="100" w:after="0" w:line="240" w:lineRule="auto"/>
      </w:pPr>
      <w:r>
        <w:rPr>
          <w:b/>
          <w:sz w:val="20"/>
        </w:rPr>
        <w:t xml:space="preserve">Civil </w:t>
      </w:r>
      <w:proofErr w:type="gramStart"/>
      <w:r>
        <w:rPr>
          <w:b/>
          <w:sz w:val="20"/>
        </w:rPr>
        <w:t>Engineer</w:t>
      </w:r>
      <w:r>
        <w:rPr>
          <w:color w:val="5D6873"/>
        </w:rPr>
        <w:t xml:space="preserve">  |</w:t>
      </w:r>
      <w:proofErr w:type="gramEnd"/>
      <w:r>
        <w:rPr>
          <w:color w:val="5D6873"/>
        </w:rPr>
        <w:t xml:space="preserve">  </w:t>
      </w:r>
      <w:r w:rsidR="00E7639C">
        <w:rPr>
          <w:color w:val="5D6873"/>
        </w:rPr>
        <w:t xml:space="preserve">Oct </w:t>
      </w:r>
      <w:r>
        <w:rPr>
          <w:color w:val="5D6873"/>
          <w:sz w:val="17"/>
        </w:rPr>
        <w:t xml:space="preserve">2024 – </w:t>
      </w:r>
      <w:r w:rsidR="00E7639C">
        <w:rPr>
          <w:color w:val="5D6873"/>
          <w:sz w:val="17"/>
        </w:rPr>
        <w:t xml:space="preserve">Oct </w:t>
      </w:r>
      <w:r>
        <w:rPr>
          <w:color w:val="5D6873"/>
          <w:sz w:val="17"/>
        </w:rPr>
        <w:t>2025</w:t>
      </w:r>
    </w:p>
    <w:p w14:paraId="78A6E49E" w14:textId="77777777" w:rsidR="00E247E8" w:rsidRDefault="00000000">
      <w:pPr>
        <w:keepNext/>
        <w:spacing w:after="40" w:line="240" w:lineRule="auto"/>
      </w:pPr>
      <w:r>
        <w:rPr>
          <w:b/>
          <w:i/>
          <w:color w:val="315B7D"/>
          <w:sz w:val="17"/>
        </w:rPr>
        <w:t>Desh Engineers and Consults</w:t>
      </w:r>
      <w:r>
        <w:rPr>
          <w:i/>
          <w:color w:val="5D6873"/>
          <w:sz w:val="17"/>
        </w:rPr>
        <w:t xml:space="preserve">  ·  Dhaka, Bangladesh</w:t>
      </w:r>
    </w:p>
    <w:p w14:paraId="359D8892" w14:textId="77777777" w:rsidR="00E247E8" w:rsidRDefault="00000000">
      <w:pPr>
        <w:pStyle w:val="ListBullet"/>
        <w:spacing w:after="20" w:line="245" w:lineRule="auto"/>
        <w:ind w:left="245" w:hanging="173"/>
      </w:pPr>
      <w:r>
        <w:t>Prepared BOQs and quantity take-offs for 3+ concurrent residential and commercial projects, cross-checking quantities against the latest drawings.</w:t>
      </w:r>
    </w:p>
    <w:p w14:paraId="778D1696" w14:textId="77777777" w:rsidR="00E247E8" w:rsidRDefault="00000000">
      <w:pPr>
        <w:pStyle w:val="ListBullet"/>
        <w:spacing w:after="20" w:line="245" w:lineRule="auto"/>
        <w:ind w:left="245" w:hanging="173"/>
      </w:pPr>
      <w:r>
        <w:t>Built weekly and monthly work schedules and issued progress reports comparing planned vs. actual completion to support on-time delivery.</w:t>
      </w:r>
    </w:p>
    <w:p w14:paraId="7AA8789E" w14:textId="77777777" w:rsidR="00E247E8" w:rsidRDefault="00000000">
      <w:pPr>
        <w:pStyle w:val="ListBullet"/>
        <w:spacing w:after="20" w:line="245" w:lineRule="auto"/>
        <w:ind w:left="245" w:hanging="173"/>
      </w:pPr>
      <w:r>
        <w:t>Verified structural, plumbing, and finishing works against BNBC 2020 before concrete pours and close-out, flagging deviations early to prevent rework.</w:t>
      </w:r>
    </w:p>
    <w:p w14:paraId="2C28369E" w14:textId="77777777" w:rsidR="00E247E8" w:rsidRDefault="00000000">
      <w:pPr>
        <w:pStyle w:val="ListBullet"/>
        <w:spacing w:after="20" w:line="245" w:lineRule="auto"/>
        <w:ind w:left="245" w:hanging="173"/>
      </w:pPr>
      <w:r>
        <w:t>Resolved timeline conflicts between contractors, consultants, and clients by resequencing activities and agreeing revised dates in writing.</w:t>
      </w:r>
    </w:p>
    <w:p w14:paraId="1DC4108F" w14:textId="77777777" w:rsidR="00E247E8" w:rsidRDefault="00000000">
      <w:r>
        <w:br w:type="page"/>
      </w:r>
    </w:p>
    <w:p w14:paraId="05BC0A88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lastRenderedPageBreak/>
        <w:t>PROFESSIONAL EXPERIENCE — CONTINUED</w:t>
      </w:r>
    </w:p>
    <w:p w14:paraId="19ECA8F3" w14:textId="01EAED30" w:rsidR="00E247E8" w:rsidRDefault="00E7639C">
      <w:pPr>
        <w:keepNext/>
        <w:spacing w:before="100" w:after="0" w:line="240" w:lineRule="auto"/>
      </w:pPr>
      <w:r>
        <w:rPr>
          <w:b/>
          <w:sz w:val="20"/>
        </w:rPr>
        <w:t xml:space="preserve">Site Civil Engineer </w:t>
      </w:r>
      <w:r w:rsidR="00000000">
        <w:rPr>
          <w:color w:val="5D6873"/>
        </w:rPr>
        <w:t xml:space="preserve">  </w:t>
      </w:r>
      <w:proofErr w:type="gramStart"/>
      <w:r w:rsidR="00000000">
        <w:rPr>
          <w:color w:val="5D6873"/>
        </w:rPr>
        <w:t xml:space="preserve">|  </w:t>
      </w:r>
      <w:r>
        <w:rPr>
          <w:color w:val="5D6873"/>
          <w:sz w:val="17"/>
        </w:rPr>
        <w:t>Jan</w:t>
      </w:r>
      <w:proofErr w:type="gramEnd"/>
      <w:r w:rsidR="00000000">
        <w:rPr>
          <w:color w:val="5D6873"/>
          <w:sz w:val="17"/>
        </w:rPr>
        <w:t xml:space="preserve"> 2024 – Sep 2024</w:t>
      </w:r>
    </w:p>
    <w:p w14:paraId="271A25D4" w14:textId="77777777" w:rsidR="00E247E8" w:rsidRDefault="00000000">
      <w:pPr>
        <w:keepNext/>
        <w:spacing w:after="40" w:line="240" w:lineRule="auto"/>
      </w:pPr>
      <w:r>
        <w:rPr>
          <w:b/>
          <w:i/>
          <w:color w:val="315B7D"/>
          <w:sz w:val="17"/>
        </w:rPr>
        <w:t>M/S Projukty Prokousholy</w:t>
      </w:r>
      <w:r>
        <w:rPr>
          <w:i/>
          <w:color w:val="5D6873"/>
          <w:sz w:val="17"/>
        </w:rPr>
        <w:t xml:space="preserve">  ·  Nagarpur, Tangail</w:t>
      </w:r>
    </w:p>
    <w:p w14:paraId="312A0EA8" w14:textId="77777777" w:rsidR="00E247E8" w:rsidRDefault="00000000">
      <w:pPr>
        <w:pStyle w:val="ListBullet"/>
        <w:spacing w:after="20" w:line="245" w:lineRule="auto"/>
        <w:ind w:left="245" w:hanging="173"/>
      </w:pPr>
      <w:r>
        <w:t>Maintained site diaries, material registers, and daily logs for a 74-metre RCC girder bridge, creating roughly 150 dated records across six months for a 25+ person workforce.</w:t>
      </w:r>
    </w:p>
    <w:p w14:paraId="3581184D" w14:textId="77777777" w:rsidR="00E247E8" w:rsidRDefault="00000000">
      <w:pPr>
        <w:pStyle w:val="ListBullet"/>
        <w:spacing w:after="20" w:line="245" w:lineRule="auto"/>
        <w:ind w:left="245" w:hanging="173"/>
      </w:pPr>
      <w:r>
        <w:t>Reconciled received vs. consumed materials weekly and identified shortages before they could stop a concrete pour.</w:t>
      </w:r>
    </w:p>
    <w:p w14:paraId="348E1093" w14:textId="77777777" w:rsidR="00E247E8" w:rsidRDefault="00000000">
      <w:pPr>
        <w:pStyle w:val="ListBullet"/>
        <w:spacing w:after="20" w:line="245" w:lineRule="auto"/>
        <w:ind w:left="245" w:hanging="173"/>
      </w:pPr>
      <w:r>
        <w:t>Performed quantity take-offs for bridge superstructure work and contributed to tender documentation, keeping quantities consistent between tender and executed work.</w:t>
      </w:r>
    </w:p>
    <w:p w14:paraId="491E9FA2" w14:textId="77777777" w:rsidR="00E247E8" w:rsidRDefault="00000000">
      <w:pPr>
        <w:pStyle w:val="ListBullet"/>
        <w:spacing w:after="20" w:line="245" w:lineRule="auto"/>
        <w:ind w:left="245" w:hanging="173"/>
      </w:pPr>
      <w:r>
        <w:t>Coordinated subcontractor and labour-crew handoffs across 25+ workers to protect the construction sequence.</w:t>
      </w:r>
    </w:p>
    <w:p w14:paraId="36DEE796" w14:textId="77777777" w:rsidR="00E247E8" w:rsidRDefault="00000000">
      <w:pPr>
        <w:keepNext/>
        <w:spacing w:before="100" w:after="0" w:line="240" w:lineRule="auto"/>
      </w:pPr>
      <w:r>
        <w:rPr>
          <w:b/>
          <w:sz w:val="20"/>
        </w:rPr>
        <w:t>Engineer Intern</w:t>
      </w:r>
      <w:r>
        <w:rPr>
          <w:color w:val="5D6873"/>
        </w:rPr>
        <w:t xml:space="preserve">  |  </w:t>
      </w:r>
      <w:r>
        <w:rPr>
          <w:color w:val="5D6873"/>
          <w:sz w:val="17"/>
        </w:rPr>
        <w:t>Sep 2023 – Dec 2023</w:t>
      </w:r>
    </w:p>
    <w:p w14:paraId="20674840" w14:textId="77777777" w:rsidR="00E247E8" w:rsidRDefault="00000000">
      <w:pPr>
        <w:keepNext/>
        <w:spacing w:after="40" w:line="240" w:lineRule="auto"/>
      </w:pPr>
      <w:r>
        <w:rPr>
          <w:b/>
          <w:i/>
          <w:color w:val="315B7D"/>
          <w:sz w:val="17"/>
        </w:rPr>
        <w:t>AK Builders Ltd.</w:t>
      </w:r>
      <w:r>
        <w:rPr>
          <w:i/>
          <w:color w:val="5D6873"/>
          <w:sz w:val="17"/>
        </w:rPr>
        <w:t xml:space="preserve">  ·  Dhaka, Bangladesh</w:t>
      </w:r>
    </w:p>
    <w:p w14:paraId="354B8229" w14:textId="77777777" w:rsidR="00E247E8" w:rsidRDefault="00000000">
      <w:pPr>
        <w:pStyle w:val="ListBullet"/>
        <w:spacing w:after="20" w:line="245" w:lineRule="auto"/>
        <w:ind w:left="245" w:hanging="173"/>
      </w:pPr>
      <w:r>
        <w:t>Supported multi-storey residential construction through setting out, levelling, concrete quality checks, as-built records, and daily site safety monitoring.</w:t>
      </w:r>
    </w:p>
    <w:p w14:paraId="2CCD409A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t>EDUCATION</w:t>
      </w:r>
    </w:p>
    <w:p w14:paraId="59342863" w14:textId="77777777" w:rsidR="00E247E8" w:rsidRDefault="00000000">
      <w:pPr>
        <w:keepNext/>
        <w:spacing w:before="100" w:after="0" w:line="240" w:lineRule="auto"/>
      </w:pPr>
      <w:r>
        <w:rPr>
          <w:b/>
          <w:sz w:val="20"/>
        </w:rPr>
        <w:t>BSc in Civil Engineering</w:t>
      </w:r>
      <w:r>
        <w:rPr>
          <w:color w:val="5D6873"/>
        </w:rPr>
        <w:t xml:space="preserve">  |  </w:t>
      </w:r>
      <w:r>
        <w:rPr>
          <w:color w:val="5D6873"/>
          <w:sz w:val="17"/>
        </w:rPr>
        <w:t>2020 – 2024</w:t>
      </w:r>
    </w:p>
    <w:p w14:paraId="40FE5301" w14:textId="77777777" w:rsidR="00E247E8" w:rsidRDefault="00000000">
      <w:pPr>
        <w:keepNext/>
        <w:spacing w:after="40" w:line="240" w:lineRule="auto"/>
      </w:pPr>
      <w:r>
        <w:rPr>
          <w:b/>
          <w:i/>
          <w:color w:val="315B7D"/>
          <w:sz w:val="17"/>
        </w:rPr>
        <w:t>International University of Business Agriculture and Technology (IUBAT)</w:t>
      </w:r>
      <w:r>
        <w:rPr>
          <w:i/>
          <w:color w:val="5D6873"/>
          <w:sz w:val="17"/>
        </w:rPr>
        <w:t xml:space="preserve">  ·  Dhaka, Bangladesh</w:t>
      </w:r>
    </w:p>
    <w:p w14:paraId="77C31C8F" w14:textId="77777777" w:rsidR="00E247E8" w:rsidRDefault="00000000">
      <w:pPr>
        <w:pStyle w:val="ListBullet"/>
        <w:spacing w:after="20" w:line="245" w:lineRule="auto"/>
        <w:ind w:left="245" w:hanging="173"/>
      </w:pPr>
      <w:r>
        <w:t>CGPA: 3.12 / 4.00  ·  Thesis: Effects of Meteorological Parameters on Air Quality at Dhaka (Farmgate)</w:t>
      </w:r>
    </w:p>
    <w:p w14:paraId="132B99EE" w14:textId="77777777" w:rsidR="00E247E8" w:rsidRDefault="00000000">
      <w:pPr>
        <w:keepNext/>
        <w:spacing w:before="100" w:after="0" w:line="240" w:lineRule="auto"/>
      </w:pPr>
      <w:r>
        <w:rPr>
          <w:b/>
          <w:sz w:val="20"/>
        </w:rPr>
        <w:t>HSC — Science</w:t>
      </w:r>
      <w:r>
        <w:rPr>
          <w:color w:val="5D6873"/>
        </w:rPr>
        <w:t xml:space="preserve">  |  </w:t>
      </w:r>
      <w:r>
        <w:rPr>
          <w:color w:val="5D6873"/>
          <w:sz w:val="17"/>
        </w:rPr>
        <w:t>2017 – 2019</w:t>
      </w:r>
    </w:p>
    <w:p w14:paraId="0ABCFC3B" w14:textId="77777777" w:rsidR="00E247E8" w:rsidRDefault="00000000">
      <w:pPr>
        <w:keepNext/>
        <w:spacing w:after="40" w:line="240" w:lineRule="auto"/>
      </w:pPr>
      <w:r>
        <w:rPr>
          <w:b/>
          <w:i/>
          <w:color w:val="315B7D"/>
          <w:sz w:val="17"/>
        </w:rPr>
        <w:t>Ullapara Science College</w:t>
      </w:r>
      <w:r>
        <w:rPr>
          <w:i/>
          <w:color w:val="5D6873"/>
          <w:sz w:val="17"/>
        </w:rPr>
        <w:t xml:space="preserve">  ·  Sirajganj, Bangladesh</w:t>
      </w:r>
    </w:p>
    <w:p w14:paraId="0F2522D4" w14:textId="77777777" w:rsidR="00E247E8" w:rsidRDefault="00000000">
      <w:pPr>
        <w:pStyle w:val="ListBullet"/>
        <w:spacing w:after="20" w:line="245" w:lineRule="auto"/>
        <w:ind w:left="245" w:hanging="173"/>
      </w:pPr>
      <w:r>
        <w:t>GPA: 4.83 / 5.00</w:t>
      </w:r>
    </w:p>
    <w:p w14:paraId="1EB5C5C2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t>CERTIFICATIONS &amp; TRAINING</w:t>
      </w:r>
    </w:p>
    <w:p w14:paraId="3E70536E" w14:textId="77777777" w:rsidR="00E247E8" w:rsidRDefault="00000000">
      <w:pPr>
        <w:pStyle w:val="ListBullet"/>
        <w:spacing w:after="20" w:line="245" w:lineRule="auto"/>
        <w:ind w:left="245" w:hanging="173"/>
      </w:pPr>
      <w:r>
        <w:t>Construction Scheduling — Columbia University (2026)</w:t>
      </w:r>
    </w:p>
    <w:p w14:paraId="763D8663" w14:textId="77777777" w:rsidR="00E247E8" w:rsidRDefault="00000000">
      <w:pPr>
        <w:pStyle w:val="ListBullet"/>
        <w:spacing w:after="20" w:line="245" w:lineRule="auto"/>
        <w:ind w:left="245" w:hanging="173"/>
      </w:pPr>
      <w:r>
        <w:t>Advanced Resource and Enterprise Management in Primavera P6 — Packt / Coursera (2026)</w:t>
      </w:r>
    </w:p>
    <w:p w14:paraId="31598598" w14:textId="77777777" w:rsidR="00E247E8" w:rsidRDefault="00000000">
      <w:pPr>
        <w:pStyle w:val="ListBullet"/>
        <w:spacing w:after="20" w:line="245" w:lineRule="auto"/>
        <w:ind w:left="245" w:hanging="173"/>
      </w:pPr>
      <w:r>
        <w:t>Primavera P6: Project Setup and Basic Management — Packt / Coursera (2026)</w:t>
      </w:r>
    </w:p>
    <w:p w14:paraId="5266D4FC" w14:textId="77777777" w:rsidR="00E247E8" w:rsidRDefault="00000000">
      <w:pPr>
        <w:pStyle w:val="ListBullet"/>
        <w:spacing w:after="20" w:line="245" w:lineRule="auto"/>
        <w:ind w:left="245" w:hanging="173"/>
      </w:pPr>
      <w:r>
        <w:t>Oracle Primavera Basic — Oracle Badge</w:t>
      </w:r>
    </w:p>
    <w:p w14:paraId="4E05AD4D" w14:textId="77777777" w:rsidR="00E247E8" w:rsidRDefault="00000000">
      <w:pPr>
        <w:pStyle w:val="ListBullet"/>
        <w:spacing w:after="20" w:line="245" w:lineRule="auto"/>
        <w:ind w:left="245" w:hanging="173"/>
      </w:pPr>
      <w:r>
        <w:t>Work Smarter with Microsoft Excel — Microsoft (2026)</w:t>
      </w:r>
    </w:p>
    <w:p w14:paraId="4AD63013" w14:textId="77777777" w:rsidR="00E247E8" w:rsidRDefault="00000000">
      <w:pPr>
        <w:pStyle w:val="ListBullet"/>
        <w:spacing w:after="20" w:line="245" w:lineRule="auto"/>
        <w:ind w:left="245" w:hanging="173"/>
      </w:pPr>
      <w:r>
        <w:t>Canva Essentials — Canva (2026)</w:t>
      </w:r>
    </w:p>
    <w:p w14:paraId="15FF1F39" w14:textId="77777777" w:rsidR="00E247E8" w:rsidRDefault="00000000">
      <w:pPr>
        <w:pStyle w:val="ListBullet"/>
        <w:spacing w:after="20" w:line="245" w:lineRule="auto"/>
        <w:ind w:left="245" w:hanging="173"/>
      </w:pPr>
      <w:r>
        <w:t>GIS Basics — IUBAT Technical Training Centre (2023)</w:t>
      </w:r>
    </w:p>
    <w:p w14:paraId="775D8AC5" w14:textId="77777777" w:rsidR="00E247E8" w:rsidRDefault="00000000">
      <w:pPr>
        <w:keepNext/>
        <w:pBdr>
          <w:bottom w:val="single" w:sz="12" w:space="1" w:color="D7B52D"/>
        </w:pBdr>
        <w:spacing w:before="160" w:after="80" w:line="240" w:lineRule="auto"/>
      </w:pPr>
      <w:r>
        <w:rPr>
          <w:rFonts w:ascii="Aptos Display" w:eastAsia="Aptos Display" w:hAnsi="Aptos Display"/>
          <w:b/>
          <w:color w:val="315B7D"/>
          <w:sz w:val="19"/>
        </w:rPr>
        <w:t>LEADERSHIP &amp; LANGUAGES</w:t>
      </w:r>
    </w:p>
    <w:p w14:paraId="5AA1A931" w14:textId="77777777" w:rsidR="00E247E8" w:rsidRDefault="00000000">
      <w:pPr>
        <w:spacing w:after="40" w:line="245" w:lineRule="auto"/>
      </w:pPr>
      <w:r>
        <w:rPr>
          <w:b/>
          <w:color w:val="315B7D"/>
          <w:sz w:val="17"/>
        </w:rPr>
        <w:t xml:space="preserve">Leadership: </w:t>
      </w:r>
      <w:r>
        <w:rPr>
          <w:sz w:val="17"/>
        </w:rPr>
        <w:t>Organizing Secretary, IUBAT Students Association of Sirajganj — led a 12-person team across social and cultural events.</w:t>
      </w:r>
    </w:p>
    <w:p w14:paraId="04FD3216" w14:textId="7144483C" w:rsidR="00E247E8" w:rsidRDefault="00000000" w:rsidP="00E7639C">
      <w:pPr>
        <w:spacing w:after="40" w:line="245" w:lineRule="auto"/>
      </w:pPr>
      <w:r>
        <w:rPr>
          <w:b/>
          <w:color w:val="315B7D"/>
          <w:sz w:val="17"/>
        </w:rPr>
        <w:t xml:space="preserve">Languages: </w:t>
      </w:r>
      <w:r>
        <w:rPr>
          <w:sz w:val="17"/>
        </w:rPr>
        <w:t>English (full professional proficiency) · Bangla (native)</w:t>
      </w:r>
    </w:p>
    <w:sectPr w:rsidR="00E247E8" w:rsidSect="00034616">
      <w:headerReference w:type="default" r:id="rId8"/>
      <w:footerReference w:type="default" r:id="rId9"/>
      <w:pgSz w:w="12240" w:h="15840"/>
      <w:pgMar w:top="691" w:right="893" w:bottom="648" w:left="893" w:header="317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B27BE" w14:textId="77777777" w:rsidR="00955433" w:rsidRDefault="00955433">
      <w:pPr>
        <w:spacing w:after="0" w:line="240" w:lineRule="auto"/>
      </w:pPr>
      <w:r>
        <w:separator/>
      </w:r>
    </w:p>
  </w:endnote>
  <w:endnote w:type="continuationSeparator" w:id="0">
    <w:p w14:paraId="089FE1B3" w14:textId="77777777" w:rsidR="00955433" w:rsidRDefault="00955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3AAD4" w14:textId="77777777" w:rsidR="00E247E8" w:rsidRDefault="00000000">
    <w:pPr>
      <w:pStyle w:val="Footer"/>
      <w:jc w:val="center"/>
    </w:pPr>
    <w:r>
      <w:rPr>
        <w:color w:val="5D6873"/>
        <w:sz w:val="14"/>
      </w:rPr>
      <w:t xml:space="preserve">AL-AMIN </w:t>
    </w:r>
    <w:proofErr w:type="gramStart"/>
    <w:r>
      <w:rPr>
        <w:color w:val="5D6873"/>
        <w:sz w:val="14"/>
      </w:rPr>
      <w:t>HOSSAIN  ·</w:t>
    </w:r>
    <w:proofErr w:type="gramEnd"/>
    <w:r>
      <w:rPr>
        <w:color w:val="5D6873"/>
        <w:sz w:val="14"/>
      </w:rPr>
      <w:t xml:space="preserve">  PAGE </w:t>
    </w:r>
    <w:r>
      <w:rPr>
        <w:color w:val="5D6873"/>
        <w:sz w:val="14"/>
      </w:rPr>
      <w:fldChar w:fldCharType="begin"/>
    </w:r>
    <w:r>
      <w:rPr>
        <w:color w:val="5D6873"/>
        <w:sz w:val="14"/>
      </w:rPr>
      <w:instrText xml:space="preserve"> PAGE </w:instrText>
    </w:r>
    <w:r w:rsidR="00E7639C">
      <w:rPr>
        <w:color w:val="5D6873"/>
        <w:sz w:val="14"/>
      </w:rPr>
      <w:fldChar w:fldCharType="separate"/>
    </w:r>
    <w:r w:rsidR="00E7639C">
      <w:rPr>
        <w:noProof/>
        <w:color w:val="5D6873"/>
        <w:sz w:val="14"/>
      </w:rPr>
      <w:t>1</w:t>
    </w:r>
    <w:r>
      <w:rPr>
        <w:color w:val="5D6873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74C9F" w14:textId="77777777" w:rsidR="00955433" w:rsidRDefault="00955433">
      <w:pPr>
        <w:spacing w:after="0" w:line="240" w:lineRule="auto"/>
      </w:pPr>
      <w:r>
        <w:separator/>
      </w:r>
    </w:p>
  </w:footnote>
  <w:footnote w:type="continuationSeparator" w:id="0">
    <w:p w14:paraId="48277108" w14:textId="77777777" w:rsidR="00955433" w:rsidRDefault="00955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F1DD3" w14:textId="77777777" w:rsidR="00E247E8" w:rsidRDefault="00000000">
    <w:pPr>
      <w:pStyle w:val="Header"/>
      <w:jc w:val="right"/>
    </w:pPr>
    <w:r>
      <w:rPr>
        <w:b/>
        <w:color w:val="5D6873"/>
        <w:sz w:val="14"/>
      </w:rPr>
      <w:t xml:space="preserve">AL-AMIN </w:t>
    </w:r>
    <w:proofErr w:type="gramStart"/>
    <w:r>
      <w:rPr>
        <w:b/>
        <w:color w:val="5D6873"/>
        <w:sz w:val="14"/>
      </w:rPr>
      <w:t>HOSSAIN  /</w:t>
    </w:r>
    <w:proofErr w:type="gramEnd"/>
    <w:r>
      <w:rPr>
        <w:b/>
        <w:color w:val="5D6873"/>
        <w:sz w:val="14"/>
      </w:rPr>
      <w:t xml:space="preserve">  PLANNING + PROJECT CONTROLS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982373">
    <w:abstractNumId w:val="8"/>
  </w:num>
  <w:num w:numId="2" w16cid:durableId="287860525">
    <w:abstractNumId w:val="6"/>
  </w:num>
  <w:num w:numId="3" w16cid:durableId="211888043">
    <w:abstractNumId w:val="5"/>
  </w:num>
  <w:num w:numId="4" w16cid:durableId="251011145">
    <w:abstractNumId w:val="4"/>
  </w:num>
  <w:num w:numId="5" w16cid:durableId="105589810">
    <w:abstractNumId w:val="7"/>
  </w:num>
  <w:num w:numId="6" w16cid:durableId="1103573952">
    <w:abstractNumId w:val="3"/>
  </w:num>
  <w:num w:numId="7" w16cid:durableId="1667321051">
    <w:abstractNumId w:val="2"/>
  </w:num>
  <w:num w:numId="8" w16cid:durableId="688022476">
    <w:abstractNumId w:val="1"/>
  </w:num>
  <w:num w:numId="9" w16cid:durableId="126157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55433"/>
    <w:rsid w:val="00AA1D8D"/>
    <w:rsid w:val="00B47730"/>
    <w:rsid w:val="00B974C4"/>
    <w:rsid w:val="00CB0664"/>
    <w:rsid w:val="00E247E8"/>
    <w:rsid w:val="00E763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48DBD"/>
  <w14:defaultImageDpi w14:val="300"/>
  <w15:docId w15:val="{29FB857C-B0A9-42F6-AC8C-25E98CAE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10253F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Al-Amin Hossain — Planning Engineer / Project Controls CV</dc:title>
  <dc:subject>Rewritten ATS-friendly CV</dc:subject>
  <dc:creator>Al-Amin Hossain</dc:creator>
  <cp:keywords>Planning Engineer, Project Controls, Primavera P6, Excel, Google Sheets, Civil Engineer</cp:keywords>
  <dc:description>generated by python-docx</dc:description>
  <cp:lastModifiedBy>Alamin</cp:lastModifiedBy>
  <cp:revision>2</cp:revision>
  <dcterms:created xsi:type="dcterms:W3CDTF">2013-12-23T23:15:00Z</dcterms:created>
  <dcterms:modified xsi:type="dcterms:W3CDTF">2026-11-02T10:07:00Z</dcterms:modified>
  <cp:category/>
</cp:coreProperties>
</file>